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4DAE5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陕西师范大学研究生教育教学信息管理系统</w:t>
      </w:r>
    </w:p>
    <w:p w14:paraId="3CCE40A2">
      <w:pPr>
        <w:jc w:val="center"/>
        <w:rPr>
          <w:rFonts w:ascii="方正小标宋简体" w:hAnsi="方正小标宋简体" w:eastAsia="方正小标宋简体" w:cs="方正小标宋简体"/>
          <w:b/>
          <w:bCs/>
          <w:color w:val="0000FF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学生学位人员资格审查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模块使用说明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FF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FF"/>
          <w:sz w:val="36"/>
          <w:szCs w:val="36"/>
          <w:lang w:val="en-US" w:eastAsia="zh-CN"/>
        </w:rPr>
        <w:t>导师、管理端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FF"/>
          <w:sz w:val="36"/>
          <w:szCs w:val="36"/>
          <w:lang w:eastAsia="zh-CN"/>
        </w:rPr>
        <w:t>）</w:t>
      </w:r>
    </w:p>
    <w:p w14:paraId="13A1D3EA">
      <w:pPr>
        <w:pStyle w:val="2"/>
        <w:numPr>
          <w:ilvl w:val="0"/>
          <w:numId w:val="1"/>
        </w:num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平台登录</w:t>
      </w:r>
    </w:p>
    <w:p w14:paraId="6A808FE8">
      <w:pPr>
        <w:widowControl/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输入网址（https://newyjs.snnu.edu.cn/），进入陕西师范大学研究生院/党委研究生工作部网站，下滑至服务平台部分，点击【研究生教育教学管理信息系统（新版）】。</w:t>
      </w:r>
    </w:p>
    <w:p w14:paraId="33DB8E1E">
      <w:pPr>
        <w:widowControl/>
        <w:ind w:firstLine="560" w:firstLineChars="200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使用一网通办账号进行登录。</w:t>
      </w:r>
    </w:p>
    <w:p w14:paraId="32990D2E">
      <w:pPr>
        <w:bidi w:val="0"/>
      </w:pPr>
      <w:r>
        <w:drawing>
          <wp:inline distT="0" distB="0" distL="0" distR="0">
            <wp:extent cx="4613275" cy="2234565"/>
            <wp:effectExtent l="12700" t="12700" r="2222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4386" cy="2254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6869C12">
      <w:r>
        <w:br w:type="page"/>
      </w:r>
    </w:p>
    <w:p w14:paraId="495170B5">
      <w:pPr>
        <w:pStyle w:val="2"/>
        <w:numPr>
          <w:ilvl w:val="0"/>
          <w:numId w:val="1"/>
        </w:numPr>
        <w:bidi w:val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硕士/博士学位人员资格审查表审核</w:t>
      </w:r>
    </w:p>
    <w:p w14:paraId="332D46EC">
      <w:pPr>
        <w:ind w:firstLine="562" w:firstLineChars="200"/>
        <w:rPr>
          <w:rFonts w:hint="default" w:ascii="仿宋_GB2312" w:hAnsi="仿宋_GB2312" w:eastAsia="仿宋_GB2312" w:cs="仿宋_GB2312"/>
          <w:b/>
          <w:bCs/>
          <w:color w:val="0000FF"/>
          <w:kern w:val="0"/>
          <w:sz w:val="28"/>
          <w:szCs w:val="28"/>
          <w:highlight w:val="yellow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kern w:val="0"/>
          <w:sz w:val="28"/>
          <w:szCs w:val="28"/>
          <w:highlight w:val="yellow"/>
          <w:lang w:bidi="ar"/>
        </w:rPr>
        <w:t>1</w:t>
      </w:r>
      <w:r>
        <w:rPr>
          <w:rFonts w:ascii="仿宋_GB2312" w:hAnsi="仿宋_GB2312" w:eastAsia="仿宋_GB2312" w:cs="仿宋_GB2312"/>
          <w:b/>
          <w:bCs/>
          <w:color w:val="0000FF"/>
          <w:kern w:val="0"/>
          <w:sz w:val="28"/>
          <w:szCs w:val="28"/>
          <w:highlight w:val="yellow"/>
          <w:lang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FF"/>
          <w:kern w:val="0"/>
          <w:sz w:val="28"/>
          <w:szCs w:val="28"/>
          <w:highlight w:val="yellow"/>
          <w:u w:val="single"/>
          <w:lang w:val="en-US" w:eastAsia="zh-CN" w:bidi="ar"/>
        </w:rPr>
        <w:t>导师审核</w:t>
      </w:r>
    </w:p>
    <w:p w14:paraId="2114937D">
      <w:pPr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登录成功后，进入【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学位工作管理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】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-【学位人员资格审查表审核】模块，点击列表右侧查看按钮，审核学生填写信息。</w:t>
      </w:r>
    </w:p>
    <w:p w14:paraId="7B6AAF1D">
      <w:r>
        <w:drawing>
          <wp:inline distT="0" distB="0" distL="114300" distR="114300">
            <wp:extent cx="5269865" cy="2910840"/>
            <wp:effectExtent l="0" t="0" r="13335" b="10160"/>
            <wp:docPr id="3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1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288D7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57165" cy="3092450"/>
            <wp:effectExtent l="0" t="0" r="635" b="6350"/>
            <wp:docPr id="3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165" cy="309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7B7CF">
      <w:pPr>
        <w:ind w:firstLine="560" w:firstLineChars="200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若学生填写无误，则点击通过按钮进行签名并审核通过</w:t>
      </w:r>
    </w:p>
    <w:p w14:paraId="78D40F7B">
      <w:pPr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drawing>
          <wp:inline distT="0" distB="0" distL="114300" distR="114300">
            <wp:extent cx="5248910" cy="2899410"/>
            <wp:effectExtent l="0" t="0" r="8890" b="21590"/>
            <wp:docPr id="36" name="图片 36" descr="3d5e46610275ee371ffd326b9dd7bf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3d5e46610275ee371ffd326b9dd7bfe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289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764A2">
      <w:pPr>
        <w:ind w:firstLine="562" w:firstLineChars="200"/>
        <w:rPr>
          <w:rFonts w:hint="eastAsia" w:ascii="仿宋_GB2312" w:hAnsi="仿宋_GB2312" w:eastAsia="仿宋_GB2312" w:cs="仿宋_GB2312"/>
          <w:b/>
          <w:bCs/>
          <w:color w:val="0000FF"/>
          <w:kern w:val="0"/>
          <w:sz w:val="28"/>
          <w:szCs w:val="28"/>
          <w:highlight w:val="yellow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kern w:val="0"/>
          <w:sz w:val="28"/>
          <w:szCs w:val="28"/>
          <w:highlight w:val="yellow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FF"/>
          <w:kern w:val="0"/>
          <w:sz w:val="28"/>
          <w:szCs w:val="28"/>
          <w:highlight w:val="yellow"/>
          <w:u w:val="single"/>
          <w:lang w:val="en-US" w:eastAsia="zh-CN" w:bidi="ar"/>
        </w:rPr>
        <w:t>学院副院长审核</w:t>
      </w:r>
    </w:p>
    <w:p w14:paraId="42EC2CB0">
      <w:pPr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登录成功后，进入【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论文管理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】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-【学位人员资格审查表审核】模块，点击列表右侧查看按钮，查看并审核学生填写信息。</w:t>
      </w:r>
    </w:p>
    <w:p w14:paraId="746748F8"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234305" cy="3030220"/>
            <wp:effectExtent l="0" t="0" r="23495" b="17780"/>
            <wp:docPr id="39" name="图片 39" descr="0c1656850a99db75cadd7de7c12cb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0c1656850a99db75cadd7de7c12cb4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303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5AEA4">
      <w:pPr>
        <w:ind w:firstLine="562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kern w:val="0"/>
          <w:sz w:val="28"/>
          <w:szCs w:val="28"/>
          <w:highlight w:val="yellow"/>
          <w:lang w:val="en-US" w:eastAsia="zh-CN" w:bidi="ar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FF"/>
          <w:kern w:val="0"/>
          <w:sz w:val="28"/>
          <w:szCs w:val="28"/>
          <w:highlight w:val="yellow"/>
          <w:u w:val="single"/>
          <w:lang w:val="en-US" w:eastAsia="zh-CN" w:bidi="ar"/>
        </w:rPr>
        <w:t>分会主席审核</w:t>
      </w:r>
      <w:bookmarkStart w:id="0" w:name="_GoBack"/>
      <w:bookmarkEnd w:id="0"/>
    </w:p>
    <w:p w14:paraId="734BD4CF">
      <w:pPr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登录成功后，进入【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论文管理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】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-【学位人员资格审查表审核】模块，点击列表右侧查看按钮，查看并审核学生填写信息。</w:t>
      </w:r>
    </w:p>
    <w:p w14:paraId="5558151F"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5248910" cy="3280410"/>
            <wp:effectExtent l="0" t="0" r="8890" b="21590"/>
            <wp:docPr id="40" name="图片 40" descr="f5db02596a4c91d385c48fd6e0ae1b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f5db02596a4c91d385c48fd6e0ae1b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328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A6435">
      <w:pP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p w14:paraId="6CA71CCD">
      <w:pPr>
        <w:numPr>
          <w:ilvl w:val="0"/>
          <w:numId w:val="0"/>
        </w:numP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</w:p>
    <w:p w14:paraId="4B95F1ED"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DF8511"/>
    <w:multiLevelType w:val="singleLevel"/>
    <w:tmpl w:val="D3DF85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DA9B3"/>
    <w:rsid w:val="0B801D03"/>
    <w:rsid w:val="2EBDDEA1"/>
    <w:rsid w:val="2FB171DA"/>
    <w:rsid w:val="3EBDA9B3"/>
    <w:rsid w:val="5DDBCB9B"/>
    <w:rsid w:val="5F5B289F"/>
    <w:rsid w:val="638C1795"/>
    <w:rsid w:val="670D6786"/>
    <w:rsid w:val="677FFED3"/>
    <w:rsid w:val="7BF1B155"/>
    <w:rsid w:val="7FFF8B0E"/>
    <w:rsid w:val="97FDF69C"/>
    <w:rsid w:val="DBBFF353"/>
    <w:rsid w:val="DDCB0253"/>
    <w:rsid w:val="E3FE1D29"/>
    <w:rsid w:val="EEC7B577"/>
    <w:rsid w:val="FCF6C8C7"/>
    <w:rsid w:val="FEFCE485"/>
    <w:rsid w:val="FF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342</Words>
  <Characters>371</Characters>
  <Lines>0</Lines>
  <Paragraphs>0</Paragraphs>
  <TotalTime>5</TotalTime>
  <ScaleCrop>false</ScaleCrop>
  <LinksUpToDate>false</LinksUpToDate>
  <CharactersWithSpaces>371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2025-08-24T02:19:00Z</dcterms:created>
  <dc:creator>吴奕林</dc:creator>
  <cp:lastModifiedBy>青丘的漾</cp:lastModifiedBy>
  <dcterms:modified xsi:type="dcterms:W3CDTF">2026-07-28T16:02:01Z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EC4D9163A75A45F7B1AAE33B44770CC9_13</vt:lpwstr>
  </property>
  <property fmtid="{D5CDD505-2E9C-101B-9397-08002B2CF9AE}" pid="4" name="KSOTemplateDocerSaveRecord">
    <vt:lpwstr>eyJoZGlkIjoiZDRkZTY1YzNmZTI4NDg5MDZhYTlmOTUwMWY1NjA2ZjUiLCJ1c2VySWQiOiIzNzkyMjU3MDgifQ==</vt:lpwstr>
  </property>
</Properties>
</file>